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noProof/>
          <w:color w:val="002060"/>
        </w:rPr>
        <w:drawing>
          <wp:inline distT="0" distB="0" distL="0" distR="0" wp14:anchorId="77F3AD89" wp14:editId="5A5559A1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  <w:r w:rsidRPr="005B55C6">
        <w:rPr>
          <w:rFonts w:ascii="Calibri Light" w:hAnsi="Calibri Light"/>
          <w:b/>
          <w:noProof/>
          <w:color w:val="002060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C4EE1" wp14:editId="4B4ADBF7">
                <wp:simplePos x="0" y="0"/>
                <wp:positionH relativeFrom="column">
                  <wp:posOffset>-280670</wp:posOffset>
                </wp:positionH>
                <wp:positionV relativeFrom="paragraph">
                  <wp:posOffset>195580</wp:posOffset>
                </wp:positionV>
                <wp:extent cx="625792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33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A86122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86122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APPEL A PROJET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AIDES AUX DOCTORANTS</w:t>
                            </w:r>
                          </w:p>
                          <w:p w:rsidR="004F7320" w:rsidRPr="00A86122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F7320" w:rsidRDefault="004F7320" w:rsidP="004F7320">
                            <w:pPr>
                              <w:shd w:val="clear" w:color="auto" w:fill="00B0F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75C4EE1" id="Rectangle à coins arrondis 2" o:spid="_x0000_s1026" style="position:absolute;left:0;text-align:left;margin-left:-22.1pt;margin-top:15.4pt;width:4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" fillcolor="#0070c0" strokecolor="#0070c0" strokeweight="1pt">
                <v:stroke joinstyle="miter"/>
                <v:textbox>
                  <w:txbxContent>
                    <w:p w:rsidR="004F7320" w:rsidRPr="00A86122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86122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APPEL A PROJET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AIDES AUX DOCTORANTS</w:t>
                      </w:r>
                    </w:p>
                    <w:p w:rsidR="004F7320" w:rsidRPr="00A86122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F7320" w:rsidRDefault="004F7320" w:rsidP="004F7320">
                      <w:pPr>
                        <w:shd w:val="clear" w:color="auto" w:fill="00B0F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both"/>
        <w:rPr>
          <w:rFonts w:ascii="Calibri Light" w:hAnsi="Calibri Light"/>
          <w:b/>
          <w:color w:val="002060"/>
          <w:sz w:val="28"/>
          <w:szCs w:val="28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14"/>
          <w:szCs w:val="28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55E7C" wp14:editId="27668707">
                <wp:simplePos x="0" y="0"/>
                <wp:positionH relativeFrom="margin">
                  <wp:align>center</wp:align>
                </wp:positionH>
                <wp:positionV relativeFrom="paragraph">
                  <wp:posOffset>151130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FD1A4F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Notice descriptive</w:t>
                            </w:r>
                          </w:p>
                          <w:p w:rsidR="004F7320" w:rsidRPr="005B55C6" w:rsidRDefault="004F7320" w:rsidP="004F7320">
                            <w:pPr>
                              <w:shd w:val="clear" w:color="auto" w:fill="0070C0"/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1E55E7C" id="Rectangle à coins arrondis 3" o:spid="_x0000_s1027" style="position:absolute;left:0;text-align:left;margin-left:0;margin-top:11.9pt;width:492.75pt;height:30.7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" fillcolor="#0070c0" strokecolor="#0070c0" strokeweight="1pt">
                <v:stroke joinstyle="miter"/>
                <v:textbox>
                  <w:txbxContent>
                    <w:p w:rsidR="004F7320" w:rsidRPr="00FD1A4F" w:rsidRDefault="00FD1A4F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color w:val="FFFFFF" w:themeColor="background1"/>
                          <w:sz w:val="32"/>
                          <w:szCs w:val="32"/>
                        </w:rPr>
                        <w:t>Notice descriptive</w:t>
                      </w:r>
                    </w:p>
                    <w:p w:rsidR="004F7320" w:rsidRPr="005B55C6" w:rsidRDefault="004F7320" w:rsidP="004F7320">
                      <w:pPr>
                        <w:shd w:val="clear" w:color="auto" w:fill="0070C0"/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2"/>
          <w:szCs w:val="22"/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L’École doctorale du Pacifique procède à un appel à projets pour l’aide à la recherche des doctorant(e)s au </w:t>
      </w:r>
      <w:r w:rsidR="00D5311E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titre de l’année 2020</w:t>
      </w: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5136BB" w:rsidRPr="004B4161" w:rsidRDefault="005136BB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F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L’Ecole Doctorale con</w:t>
      </w:r>
      <w:r w:rsidR="007A373A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sacre chaque année un budget de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1 5</w:t>
      </w:r>
      <w:r w:rsidR="007A373A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00 000 XPF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(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100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 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000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/>
        <w:t xml:space="preserve">en fonctionnement et 400 000 en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investissement</w:t>
      </w:r>
      <w:r w:rsidR="00FD1A4F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) </w:t>
      </w: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destiné à apporter un soutien financier aux doctorant(e)s qui participent à des conférences ou colloques scientifiqu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es nationaux ou internationaux, ou qui ont besoin d’acquérir du matériel.</w:t>
      </w:r>
    </w:p>
    <w:p w:rsidR="004F7320" w:rsidRPr="004B4161" w:rsidRDefault="004F7320" w:rsidP="00FD1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4B4161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aides à l’impression de la thèse sont exclues</w:t>
      </w:r>
      <w:r w:rsidR="002E6AA0"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cet appel</w:t>
      </w:r>
      <w:r w:rsidRP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.</w:t>
      </w:r>
    </w:p>
    <w:p w:rsidR="004F7320" w:rsidRPr="00140A02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F7320" w:rsidRPr="00140A02" w:rsidRDefault="004F7320" w:rsidP="004F7320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4F7320" w:rsidRPr="005B55C6" w:rsidRDefault="004F7320" w:rsidP="004F7320">
      <w:pP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6D210" wp14:editId="54C58455">
                <wp:simplePos x="0" y="0"/>
                <wp:positionH relativeFrom="margin">
                  <wp:align>center</wp:align>
                </wp:positionH>
                <wp:positionV relativeFrom="paragraph">
                  <wp:posOffset>208280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Modalités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356D210" id="Rectangle à coins arrondis 5" o:spid="_x0000_s1028" style="position:absolute;margin-left:0;margin-top:16.4pt;width:492.75pt;height:30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Modalités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5136BB">
      <w:pP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2E6AA0" w:rsidRDefault="002E6AA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5136BB" w:rsidRDefault="004F732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dossiers, en cas d’acquisition de matériel, doivent comporter un devis complet tenant compte du prix du matériel et du tarif de transport et de dédouanement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(</w:t>
      </w:r>
      <w:r w:rsidRPr="005B55C6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en cas d’acquisition hors</w:t>
      </w:r>
      <w:r w:rsidR="005136BB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de la</w:t>
      </w:r>
      <w:r w:rsidR="004B416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Polynésie française</w:t>
      </w:r>
      <w:r w:rsidR="0003127F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).</w:t>
      </w:r>
    </w:p>
    <w:p w:rsidR="002E6AA0" w:rsidRDefault="002E6AA0" w:rsidP="0051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5136BB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28686" wp14:editId="1C9F8DC3">
                <wp:simplePos x="0" y="0"/>
                <wp:positionH relativeFrom="margin">
                  <wp:posOffset>-213995</wp:posOffset>
                </wp:positionH>
                <wp:positionV relativeFrom="paragraph">
                  <wp:posOffset>196850</wp:posOffset>
                </wp:positionV>
                <wp:extent cx="64674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Processus de décision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8728686" id="Rectangle à coins arrondis 7" o:spid="_x0000_s1029" style="position:absolute;margin-left:-16.85pt;margin-top:15.5pt;width:50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Processus de décision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shd w:val="clear" w:color="auto" w:fill="FFFFFF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 sélection des candidatures est effectuée de façon collégiale par le conseil de l’Ecole Doctorale</w:t>
      </w:r>
      <w:r w:rsidR="007A373A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et le résultat est communiqué aux porteurs de projets et aux candidats.</w:t>
      </w:r>
    </w:p>
    <w:p w:rsidR="007A373A" w:rsidRPr="005B55C6" w:rsidRDefault="007A373A" w:rsidP="007A3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5136BB" w:rsidP="004F7320">
      <w:pPr>
        <w:rPr>
          <w:rFonts w:ascii="Calibri Light" w:hAnsi="Calibri Light"/>
          <w:b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5B55C6">
        <w:rPr>
          <w:rFonts w:ascii="Calibri Light" w:hAnsi="Calibri Light"/>
          <w:b/>
          <w:noProof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E2577" wp14:editId="29C025D7">
                <wp:simplePos x="0" y="0"/>
                <wp:positionH relativeFrom="margin">
                  <wp:posOffset>-194944</wp:posOffset>
                </wp:positionH>
                <wp:positionV relativeFrom="paragraph">
                  <wp:posOffset>226060</wp:posOffset>
                </wp:positionV>
                <wp:extent cx="6248400" cy="3905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905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7320" w:rsidRPr="00FD1A4F" w:rsidRDefault="004F7320" w:rsidP="004F732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FD1A4F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Date de Limite de réponse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00E2577" id="Rectangle à coins arrondis 4" o:spid="_x0000_s1030" style="position:absolute;margin-left:-15.35pt;margin-top:17.8pt;width:492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" fillcolor="#0070c0" strokecolor="#0070c0" strokeweight="1pt">
                <v:stroke joinstyle="miter"/>
                <v:textbox>
                  <w:txbxContent>
                    <w:p w:rsidR="004F7320" w:rsidRPr="00FD1A4F" w:rsidRDefault="004F7320" w:rsidP="004F7320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FD1A4F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Date de Limite de réponse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La date limite d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e retour de la fiche - réponse 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à l’appel à projet aide aux doctorants est fixée au</w:t>
      </w:r>
    </w:p>
    <w:p w:rsidR="00FD1A4F" w:rsidRPr="00FD1A4F" w:rsidRDefault="00FD1A4F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23545F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Lundi 17</w:t>
      </w:r>
      <w:bookmarkStart w:id="0" w:name="_GoBack"/>
      <w:bookmarkEnd w:id="0"/>
      <w:r w:rsidR="00D5311E"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février 2020</w:t>
      </w:r>
      <w:r w:rsidR="004F7320" w:rsidRPr="00FD1A4F">
        <w:rPr>
          <w:rFonts w:ascii="Calibri Light" w:hAnsi="Calibri Light"/>
          <w:b/>
          <w:color w:val="002060"/>
          <w:sz w:val="28"/>
          <w:szCs w:val="26"/>
          <w:u w:val="single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- délai de rigueur.</w:t>
      </w: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Les fiches réponses dûment complétés doivent, impérativement, être signées par le directeur de thèse et le directeur de laboratoire d’accueil.</w:t>
      </w: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FD1A4F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La fiche-réponse de demande d’aide aux doctorants doit être retournée 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par voie éle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ctronique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  <w:r w:rsidRP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au s</w:t>
      </w:r>
      <w:r w:rsidR="00FD1A4F">
        <w:rPr>
          <w:rFonts w:ascii="Calibri Light" w:hAnsi="Calibri Light"/>
          <w:b/>
          <w:color w:val="002060"/>
          <w:sz w:val="28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ecrétariat de l’Ecole Doctorale</w:t>
      </w: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0A5451"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ecole-doctorale@upf.pf</w:t>
      </w:r>
    </w:p>
    <w:p w:rsidR="004F7320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b/>
          <w:color w:val="002060"/>
          <w:sz w:val="26"/>
          <w:szCs w:val="2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4F7320" w:rsidRPr="005B55C6" w:rsidRDefault="004F7320" w:rsidP="004F7320">
      <w:pPr>
        <w:jc w:val="center"/>
        <w:rPr>
          <w:rFonts w:ascii="Calibri Light" w:hAnsi="Calibri Light"/>
          <w:color w:val="002060"/>
          <w:sz w:val="22"/>
          <w:szCs w:val="2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p w:rsidR="00C950A9" w:rsidRDefault="00C950A9"/>
    <w:sectPr w:rsidR="00C9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20"/>
    <w:rsid w:val="0003127F"/>
    <w:rsid w:val="0023545F"/>
    <w:rsid w:val="002E6AA0"/>
    <w:rsid w:val="004B4161"/>
    <w:rsid w:val="004F7320"/>
    <w:rsid w:val="005136BB"/>
    <w:rsid w:val="007A373A"/>
    <w:rsid w:val="00C950A9"/>
    <w:rsid w:val="00C9554B"/>
    <w:rsid w:val="00D5311E"/>
    <w:rsid w:val="00FD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22CD"/>
  <w15:chartTrackingRefBased/>
  <w15:docId w15:val="{9E23E7FD-63A9-4F4E-9DC1-5DE8FB3E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F7320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Hedli</dc:creator>
  <cp:keywords/>
  <dc:description/>
  <cp:lastModifiedBy>flucas</cp:lastModifiedBy>
  <cp:revision>3</cp:revision>
  <dcterms:created xsi:type="dcterms:W3CDTF">2019-11-29T08:17:00Z</dcterms:created>
  <dcterms:modified xsi:type="dcterms:W3CDTF">2020-01-15T19:10:00Z</dcterms:modified>
</cp:coreProperties>
</file>